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AF" w:rsidRDefault="00D96CAF" w:rsidP="00D96CAF">
      <w:pPr>
        <w:pStyle w:val="a3"/>
        <w:shd w:val="clear" w:color="auto" w:fill="ECF8FE"/>
        <w:spacing w:before="0" w:beforeAutospacing="0" w:after="225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Декрет Президента Республики Беларусь 25 января 2018 №1</w:t>
      </w:r>
    </w:p>
    <w:p w:rsidR="00D96CAF" w:rsidRDefault="00D96CAF" w:rsidP="00D96CAF">
      <w:pPr>
        <w:pStyle w:val="a3"/>
        <w:shd w:val="clear" w:color="auto" w:fill="ECF8FE"/>
        <w:spacing w:before="0" w:beforeAutospacing="0" w:after="225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Декрет Президента Республики Беларусь 25 января 2018 №1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« О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содействии занятости»  принят в целях активизации деятельности государственных органов по максимальному содействию гражданам в трудоустройстве, стимулированию занятости, проведению мероприятий направленных на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ресоциализацию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лиц, ведущих асоциальный образ жизни, и в соответствии с частью третьей статьи 101 Конституции Республики Беларусь. Данным Декретом внесены изменения в Декрет Президента Республики Беларусь от 02.04.2015 №3 «О предупреждении социального иждивенчества».</w:t>
      </w:r>
    </w:p>
    <w:p w:rsidR="00D96CAF" w:rsidRDefault="00D96CAF" w:rsidP="00D96CAF">
      <w:pPr>
        <w:pStyle w:val="a3"/>
        <w:shd w:val="clear" w:color="auto" w:fill="ECF8FE"/>
        <w:spacing w:before="0" w:beforeAutospacing="0" w:after="225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Для реализации Декрета №1 местными исполнительными и распорядительными органами используется база данных трудоспособных граждан, не занятых в экономике. Предоставление, сбор, обработка, хранение, использование персональных данных граждан осуществляется без их письменного согласия с соблюдением требований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законодательных  актов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по защите информации, распространение и (или) предоставление которой ограничено.</w:t>
      </w:r>
    </w:p>
    <w:p w:rsidR="00D96CAF" w:rsidRDefault="00D96CAF" w:rsidP="00D96CAF">
      <w:pPr>
        <w:pStyle w:val="a3"/>
        <w:shd w:val="clear" w:color="auto" w:fill="ECF8FE"/>
        <w:spacing w:before="0" w:beforeAutospacing="0" w:after="225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Начиная с 1 января 2019 года трудоспособные граждане, не занятые в экономике, оплачивают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оказание, после включения этих граждан в список трудоспособных граждан, не занятых в экономике, оплачивающих услуги с возмещением затрат.</w:t>
      </w:r>
    </w:p>
    <w:p w:rsidR="00D96CAF" w:rsidRDefault="00D96CAF" w:rsidP="00D96CAF">
      <w:pPr>
        <w:pStyle w:val="a3"/>
        <w:shd w:val="clear" w:color="auto" w:fill="ECF8FE"/>
        <w:spacing w:before="0" w:beforeAutospacing="0" w:after="225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Список трудоспособных граждан, не занятых в экономике, оплачивающих услуги с возмещением затрат, формируется комиссией и утверждается решением соответствующего исполнительного комитета (местной администрацией). Данный список является основанием для предъявления указанным гражданам платы за услуги с возмещением затрат. Комиссии также предоставлено право на принятие решений: о полном или частичном освобождении граждан, не занятых в экономике, в связи с нахождением их в трудной жизненной ситуации, по заявлениям таких граждан или членов их семей; о необходимости направления трудоспособных неработающих граждан, ведущих асоциальный образ жизни, в лечебно-трудовые профилактории.</w:t>
      </w:r>
    </w:p>
    <w:p w:rsidR="00D96CAF" w:rsidRDefault="00D96CAF" w:rsidP="00D96CAF">
      <w:pPr>
        <w:pStyle w:val="a3"/>
        <w:shd w:val="clear" w:color="auto" w:fill="ECF8FE"/>
        <w:spacing w:before="0" w:beforeAutospacing="0" w:after="225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Граждане, уплатившие сбор на финансирование государственных расходов до вступления в силу Декрета №1, освобождаются от его уплаты и имеют право на возврат уплаченных сумм.</w:t>
      </w:r>
    </w:p>
    <w:p w:rsidR="00D96CAF" w:rsidRDefault="00D96CAF" w:rsidP="00D96CAF">
      <w:pPr>
        <w:pStyle w:val="a3"/>
        <w:shd w:val="clear" w:color="auto" w:fill="ECF8FE"/>
        <w:spacing w:before="0" w:beforeAutospacing="0" w:after="225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Возврат сбора на финансирование государственных расходов гражданам осуществляется на основании письменного заявления в порядке, установленном законодательством.</w:t>
      </w:r>
    </w:p>
    <w:p w:rsidR="00D96CAF" w:rsidRDefault="00D96CAF" w:rsidP="00D96CAF">
      <w:pPr>
        <w:pStyle w:val="a3"/>
        <w:shd w:val="clear" w:color="auto" w:fill="ECF8FE"/>
        <w:spacing w:before="0" w:beforeAutospacing="0" w:after="225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Подача заявления может быть осуществлена представителем заинтересованного лица, действующим на основании доверенности, оформленной в порядке, установленном гражданским законодательством.</w:t>
      </w:r>
    </w:p>
    <w:p w:rsidR="00D96CAF" w:rsidRDefault="00D96CAF" w:rsidP="00D96CAF">
      <w:pPr>
        <w:pStyle w:val="a3"/>
        <w:shd w:val="clear" w:color="auto" w:fill="ECF8FE"/>
        <w:spacing w:before="0" w:beforeAutospacing="0" w:after="225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Возврат сбора на финансирование государственных расходов осуществляется одним их двух способов, указываемых в заявлении:</w:t>
      </w:r>
    </w:p>
    <w:p w:rsidR="00D96CAF" w:rsidRDefault="00D96CAF" w:rsidP="00D96CAF">
      <w:pPr>
        <w:pStyle w:val="a3"/>
        <w:shd w:val="clear" w:color="auto" w:fill="ECF8FE"/>
        <w:spacing w:before="0" w:beforeAutospacing="0" w:after="225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на счет в белорусском банке (при условии указании реквизитов текущего (расчетного) или иного банковского счета: номер и тип счета, наименование банка, код банка, код валюты);</w:t>
      </w:r>
    </w:p>
    <w:p w:rsidR="00D96CAF" w:rsidRDefault="00D96CAF" w:rsidP="00D96CAF">
      <w:pPr>
        <w:pStyle w:val="a3"/>
        <w:shd w:val="clear" w:color="auto" w:fill="ECF8FE"/>
        <w:spacing w:before="0" w:beforeAutospacing="0" w:after="225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наличными денежными средствами из кассы обособленного (структурного) подразделения открытого акционерного общества «Сберегательный банк «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Беларусбанк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».</w:t>
      </w:r>
    </w:p>
    <w:p w:rsidR="00D96CAF" w:rsidRDefault="00D96CAF" w:rsidP="00D96CAF">
      <w:pPr>
        <w:pStyle w:val="a3"/>
        <w:shd w:val="clear" w:color="auto" w:fill="ECF8FE"/>
        <w:spacing w:before="0" w:beforeAutospacing="0" w:after="225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Срок осуществления административной процедуры - 1 месяц со дня подачи заявления.</w:t>
      </w:r>
    </w:p>
    <w:p w:rsidR="00D96CAF" w:rsidRDefault="00D96CAF" w:rsidP="00D96CAF">
      <w:pPr>
        <w:pStyle w:val="a3"/>
        <w:shd w:val="clear" w:color="auto" w:fill="ECF8FE"/>
        <w:spacing w:before="0" w:beforeAutospacing="0" w:after="225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 режимом работы налоговых органов можно ознакомиться на официальном сайте Министерства по налогам и сборам </w:t>
      </w:r>
      <w:hyperlink r:id="rId4" w:history="1">
        <w:r>
          <w:rPr>
            <w:rStyle w:val="a4"/>
            <w:rFonts w:ascii="Tahoma" w:hAnsi="Tahoma" w:cs="Tahoma"/>
            <w:sz w:val="18"/>
            <w:szCs w:val="18"/>
            <w:u w:val="none"/>
          </w:rPr>
          <w:t>www.nalog.gov.by</w:t>
        </w:r>
      </w:hyperlink>
      <w:r>
        <w:rPr>
          <w:rFonts w:ascii="Tahoma" w:hAnsi="Tahoma" w:cs="Tahoma"/>
          <w:color w:val="000000"/>
          <w:sz w:val="18"/>
          <w:szCs w:val="18"/>
        </w:rPr>
        <w:t xml:space="preserve">. Дополнительную информацию можно получить в отделе по работе с плательщиками по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Ветковскому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району инспекции Министерства по налогам и сборам по Гомельскому району расположенном по адресу г. Ветка, Красная площадь, д. 7, или по тел.80233042473, 80233042482</w:t>
      </w:r>
    </w:p>
    <w:p w:rsidR="00BE6962" w:rsidRDefault="00BE6962">
      <w:bookmarkStart w:id="0" w:name="_GoBack"/>
      <w:bookmarkEnd w:id="0"/>
    </w:p>
    <w:sectPr w:rsidR="00BE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AF"/>
    <w:rsid w:val="00222E38"/>
    <w:rsid w:val="003F342E"/>
    <w:rsid w:val="00BE6962"/>
    <w:rsid w:val="00D9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229CE-2232-41B7-B479-3441FEEF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6C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6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2022-08-18T13:02:00Z</dcterms:created>
  <dcterms:modified xsi:type="dcterms:W3CDTF">2022-08-18T13:02:00Z</dcterms:modified>
</cp:coreProperties>
</file>