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313E" w14:textId="77777777" w:rsidR="004E389D" w:rsidRDefault="004E389D" w:rsidP="004E389D">
      <w:pPr>
        <w:tabs>
          <w:tab w:val="left" w:pos="6660"/>
        </w:tabs>
        <w:jc w:val="both"/>
        <w:rPr>
          <w:b/>
          <w:bCs/>
          <w:sz w:val="28"/>
          <w:szCs w:val="28"/>
        </w:rPr>
      </w:pPr>
      <w:r>
        <w:rPr>
          <w:b/>
          <w:bCs/>
          <w:sz w:val="28"/>
          <w:szCs w:val="28"/>
        </w:rPr>
        <w:t>ОСНОВНЫЕ ИЗМЕНЕНИЯ НАЛОГОВОГО ЗАКОНОДАТЕЛЬСТВА ДЛЯ ИНДИВИДУАЛЬНЫХ ПРЕДПРИНИМАТЕЛЕЙ С 2025 ГОДА</w:t>
      </w:r>
    </w:p>
    <w:p w14:paraId="66FE1434" w14:textId="77777777" w:rsidR="004E389D" w:rsidRDefault="004E389D" w:rsidP="004E389D">
      <w:pPr>
        <w:ind w:firstLine="709"/>
        <w:jc w:val="both"/>
        <w:rPr>
          <w:sz w:val="30"/>
          <w:szCs w:val="30"/>
        </w:rPr>
      </w:pPr>
    </w:p>
    <w:p w14:paraId="3C59F252" w14:textId="77777777" w:rsidR="004E389D" w:rsidRDefault="004E389D" w:rsidP="004E389D">
      <w:pPr>
        <w:ind w:firstLine="709"/>
        <w:jc w:val="both"/>
        <w:rPr>
          <w:sz w:val="30"/>
          <w:szCs w:val="30"/>
        </w:rPr>
      </w:pPr>
      <w:r>
        <w:rPr>
          <w:sz w:val="30"/>
          <w:szCs w:val="30"/>
        </w:rPr>
        <w:t>Законом от 13.12.2024 № 47-З «Об изменении законов» (далее - Закон № 47-З) внесены изменения в Налоговый кодекс Республики Беларусь (далее – НК) на 2025 год.</w:t>
      </w:r>
    </w:p>
    <w:p w14:paraId="61B20F0D" w14:textId="77777777" w:rsidR="004E389D" w:rsidRDefault="004E389D" w:rsidP="004E389D">
      <w:pPr>
        <w:ind w:firstLine="709"/>
        <w:jc w:val="both"/>
        <w:rPr>
          <w:sz w:val="30"/>
          <w:szCs w:val="30"/>
        </w:rPr>
      </w:pPr>
    </w:p>
    <w:p w14:paraId="06F848B5" w14:textId="77777777" w:rsidR="004E389D" w:rsidRDefault="004E389D" w:rsidP="004E389D">
      <w:pPr>
        <w:ind w:firstLine="709"/>
        <w:jc w:val="both"/>
        <w:rPr>
          <w:b/>
          <w:bCs/>
          <w:sz w:val="30"/>
          <w:szCs w:val="30"/>
        </w:rPr>
      </w:pPr>
      <w:r>
        <w:rPr>
          <w:b/>
          <w:bCs/>
          <w:sz w:val="30"/>
          <w:szCs w:val="30"/>
        </w:rPr>
        <w:t>Изменения для ИП - плательщиков единого налога</w:t>
      </w:r>
    </w:p>
    <w:p w14:paraId="7E09F934" w14:textId="77777777" w:rsidR="004E389D" w:rsidRDefault="004E389D" w:rsidP="004E389D">
      <w:pPr>
        <w:ind w:firstLine="709"/>
        <w:jc w:val="both"/>
        <w:rPr>
          <w:sz w:val="30"/>
          <w:szCs w:val="30"/>
        </w:rPr>
      </w:pPr>
      <w:r>
        <w:rPr>
          <w:sz w:val="30"/>
          <w:szCs w:val="30"/>
        </w:rPr>
        <w:t xml:space="preserve">Нормы главы 33 НК, регулирующей порядок исчисления и уплаты единого налога с индивидуальных предпринимателей и иных физических лиц (далее - единый налог), приведены в соответствие с положениями Закона от  22 апреля 2024 г. №365-З «Об изменении законов по вопросам предпринимательской деятельности» (далее-Закон №365-З). </w:t>
      </w:r>
    </w:p>
    <w:p w14:paraId="5FAA3B98" w14:textId="77777777" w:rsidR="004E389D" w:rsidRDefault="004E389D" w:rsidP="004E389D">
      <w:pPr>
        <w:ind w:firstLine="709"/>
        <w:jc w:val="both"/>
        <w:rPr>
          <w:sz w:val="30"/>
          <w:szCs w:val="30"/>
        </w:rPr>
      </w:pPr>
    </w:p>
    <w:p w14:paraId="20BD323A" w14:textId="77777777" w:rsidR="004E389D" w:rsidRDefault="004E389D" w:rsidP="004E389D">
      <w:pPr>
        <w:ind w:firstLine="709"/>
        <w:jc w:val="both"/>
        <w:rPr>
          <w:sz w:val="30"/>
          <w:szCs w:val="30"/>
        </w:rPr>
      </w:pPr>
      <w:r>
        <w:rPr>
          <w:sz w:val="30"/>
          <w:szCs w:val="30"/>
        </w:rPr>
        <w:t>Для определения объектов налогообложения единым налогом с ИП при оказания услуг (работ) следует пользоваться перечнем услуг (работ), предусмотренных общегосударственным классификатором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с учетом видов деятельности, разрешенных для осуществления ИП по перечню, установленному постановлением Совета Министров Республики Беларусь от 28 июня 2024 г. №457 «О видах индивидуальной предпринимательской деятельности» (далее -  постановление №457).</w:t>
      </w:r>
    </w:p>
    <w:p w14:paraId="153CA627" w14:textId="77777777" w:rsidR="004E389D" w:rsidRDefault="004E389D" w:rsidP="004E389D">
      <w:pPr>
        <w:ind w:firstLine="709"/>
        <w:jc w:val="both"/>
        <w:rPr>
          <w:sz w:val="30"/>
          <w:szCs w:val="30"/>
        </w:rPr>
      </w:pPr>
      <w:r>
        <w:rPr>
          <w:sz w:val="30"/>
          <w:szCs w:val="30"/>
        </w:rPr>
        <w:t xml:space="preserve">Важно отметить, что ИП, зарегистрированные до 01.10.2024, вправе продолжить осуществление видов деятельности, не включенных в перечень, установленный постановлением № 457, по 31.12.2025 (ч. 1 ст. 12 Закона № 365-З). </w:t>
      </w:r>
    </w:p>
    <w:p w14:paraId="52BED9CB" w14:textId="77777777" w:rsidR="004E389D" w:rsidRDefault="004E389D" w:rsidP="004E389D">
      <w:pPr>
        <w:ind w:firstLine="709"/>
        <w:jc w:val="both"/>
        <w:rPr>
          <w:sz w:val="30"/>
          <w:szCs w:val="30"/>
        </w:rPr>
      </w:pPr>
      <w:r>
        <w:rPr>
          <w:sz w:val="30"/>
          <w:szCs w:val="30"/>
        </w:rPr>
        <w:t>Перечень услуг (работ), оказание (выполнение) которых для потребителя признавалось у ИП объектом налогообложения в соответствии с статьей 337 НК-2025 с 01.01.2025 не приводится.</w:t>
      </w:r>
    </w:p>
    <w:p w14:paraId="7EB6205A" w14:textId="77777777" w:rsidR="004E389D" w:rsidRDefault="004E389D" w:rsidP="004E389D">
      <w:pPr>
        <w:ind w:firstLine="709"/>
        <w:jc w:val="both"/>
        <w:rPr>
          <w:sz w:val="30"/>
          <w:szCs w:val="30"/>
        </w:rPr>
      </w:pPr>
    </w:p>
    <w:p w14:paraId="2C041435" w14:textId="77777777" w:rsidR="004E389D" w:rsidRDefault="004E389D" w:rsidP="004E389D">
      <w:pPr>
        <w:ind w:firstLine="709"/>
        <w:jc w:val="both"/>
        <w:rPr>
          <w:sz w:val="30"/>
          <w:szCs w:val="30"/>
        </w:rPr>
      </w:pPr>
      <w:r>
        <w:rPr>
          <w:sz w:val="30"/>
          <w:szCs w:val="30"/>
        </w:rPr>
        <w:t xml:space="preserve">Сокращен перечень видов деятельности, по которым ИП вправе применять систему уплаты единого налога. С 01.01.2025 единый налог не применяется при оказании платежных услуг индивидуальными предпринимателями, являющимися поставщиками таких услуг. </w:t>
      </w:r>
    </w:p>
    <w:p w14:paraId="3388044E" w14:textId="77777777" w:rsidR="004E389D" w:rsidRDefault="004E389D" w:rsidP="004E389D">
      <w:pPr>
        <w:ind w:firstLine="709"/>
        <w:jc w:val="both"/>
        <w:rPr>
          <w:sz w:val="30"/>
          <w:szCs w:val="30"/>
        </w:rPr>
      </w:pPr>
    </w:p>
    <w:p w14:paraId="0419F004" w14:textId="77777777" w:rsidR="004E389D" w:rsidRDefault="004E389D" w:rsidP="004E389D">
      <w:pPr>
        <w:ind w:firstLine="709"/>
        <w:jc w:val="both"/>
        <w:rPr>
          <w:sz w:val="30"/>
          <w:szCs w:val="30"/>
        </w:rPr>
      </w:pPr>
      <w:r>
        <w:rPr>
          <w:sz w:val="30"/>
          <w:szCs w:val="30"/>
        </w:rPr>
        <w:t xml:space="preserve">Внесено дополнение, которым расширена льгота по единому налогу для плательщиков - родителей (усыновителей, </w:t>
      </w:r>
      <w:proofErr w:type="spellStart"/>
      <w:r>
        <w:rPr>
          <w:sz w:val="30"/>
          <w:szCs w:val="30"/>
        </w:rPr>
        <w:t>удочерителей</w:t>
      </w:r>
      <w:proofErr w:type="spellEnd"/>
      <w:r>
        <w:rPr>
          <w:sz w:val="30"/>
          <w:szCs w:val="30"/>
        </w:rPr>
        <w:t xml:space="preserve">), воспитывающих детей-инвалидов. С 01.01.2025 для таких плательщиков, воспитывающих детей-инвалидов старше 18 лет I или II группы инвалидности, предусмотрено льготирование в виде снижения </w:t>
      </w:r>
      <w:r>
        <w:rPr>
          <w:sz w:val="30"/>
          <w:szCs w:val="30"/>
        </w:rPr>
        <w:lastRenderedPageBreak/>
        <w:t>установленных ставок налога на 20%. Ранее подобная льгота была предусмотрена для плательщиков, воспитывающих детей-инвалидов только до 18 лет.</w:t>
      </w:r>
    </w:p>
    <w:p w14:paraId="72198E76" w14:textId="77777777" w:rsidR="004E389D" w:rsidRDefault="004E389D" w:rsidP="004E389D">
      <w:pPr>
        <w:ind w:firstLine="709"/>
        <w:jc w:val="both"/>
        <w:rPr>
          <w:sz w:val="30"/>
          <w:szCs w:val="30"/>
        </w:rPr>
      </w:pPr>
    </w:p>
    <w:p w14:paraId="597B29DF" w14:textId="77777777" w:rsidR="004E389D" w:rsidRDefault="004E389D" w:rsidP="004E389D">
      <w:pPr>
        <w:ind w:firstLine="709"/>
        <w:jc w:val="both"/>
        <w:rPr>
          <w:sz w:val="30"/>
          <w:szCs w:val="30"/>
        </w:rPr>
      </w:pPr>
      <w:r>
        <w:rPr>
          <w:sz w:val="30"/>
          <w:szCs w:val="30"/>
        </w:rPr>
        <w:t>Увеличен размер ставок единого налога с ИП, установленный в приложении 24 к НК примерно на 5,3 - 5,5% (приложение 24 к НК-2024, приложение 24 к НК-2025). Новые ставки единого налога применяются при исчислении суммы единого налога за февраль 2025 г. и последующие календарные месяцы 2025 г. (пункт 10 статьи 6 Закона № 47-З).</w:t>
      </w:r>
    </w:p>
    <w:p w14:paraId="65022427" w14:textId="77777777" w:rsidR="004E389D" w:rsidRDefault="004E389D" w:rsidP="004E389D">
      <w:pPr>
        <w:ind w:firstLine="709"/>
        <w:jc w:val="both"/>
        <w:rPr>
          <w:sz w:val="30"/>
          <w:szCs w:val="30"/>
        </w:rPr>
      </w:pPr>
      <w:r>
        <w:rPr>
          <w:sz w:val="30"/>
          <w:szCs w:val="30"/>
        </w:rPr>
        <w:t>Исчисление единого налога ИП за январь 2025 г. производится по ставкам единого налога, действовавшим в 2024 г.</w:t>
      </w:r>
    </w:p>
    <w:p w14:paraId="1E31EBB3" w14:textId="77777777" w:rsidR="004E389D" w:rsidRDefault="004E389D" w:rsidP="004E389D">
      <w:pPr>
        <w:ind w:firstLine="709"/>
        <w:jc w:val="both"/>
        <w:rPr>
          <w:sz w:val="30"/>
          <w:szCs w:val="30"/>
        </w:rPr>
      </w:pPr>
    </w:p>
    <w:p w14:paraId="7C2BEB58" w14:textId="77777777" w:rsidR="004E389D" w:rsidRDefault="004E389D" w:rsidP="004E389D">
      <w:pPr>
        <w:ind w:firstLine="709"/>
        <w:jc w:val="both"/>
        <w:rPr>
          <w:b/>
          <w:bCs/>
          <w:sz w:val="30"/>
          <w:szCs w:val="30"/>
        </w:rPr>
      </w:pPr>
      <w:r>
        <w:rPr>
          <w:b/>
          <w:bCs/>
          <w:sz w:val="30"/>
          <w:szCs w:val="30"/>
        </w:rPr>
        <w:t>Изменения для ИП - плательщиков подоходного налога</w:t>
      </w:r>
    </w:p>
    <w:p w14:paraId="3BF08D73" w14:textId="77777777" w:rsidR="004E389D" w:rsidRDefault="004E389D" w:rsidP="004E389D">
      <w:pPr>
        <w:ind w:firstLine="709"/>
        <w:jc w:val="both"/>
        <w:rPr>
          <w:sz w:val="30"/>
          <w:szCs w:val="30"/>
        </w:rPr>
      </w:pPr>
      <w:r>
        <w:rPr>
          <w:sz w:val="30"/>
          <w:szCs w:val="30"/>
        </w:rPr>
        <w:t>Скорректирован перечень доходов и расходов, учитываемых при обложении подоходным налогом.</w:t>
      </w:r>
    </w:p>
    <w:p w14:paraId="166F3FA2" w14:textId="77777777" w:rsidR="004E389D" w:rsidRDefault="004E389D" w:rsidP="004E389D">
      <w:pPr>
        <w:ind w:firstLine="709"/>
        <w:jc w:val="both"/>
        <w:rPr>
          <w:sz w:val="30"/>
          <w:szCs w:val="30"/>
        </w:rPr>
      </w:pPr>
      <w:r>
        <w:rPr>
          <w:b/>
          <w:bCs/>
          <w:sz w:val="30"/>
          <w:szCs w:val="30"/>
        </w:rPr>
        <w:t>В состав налогооблагаемых доходов</w:t>
      </w:r>
      <w:r>
        <w:rPr>
          <w:sz w:val="30"/>
          <w:szCs w:val="30"/>
        </w:rPr>
        <w:t xml:space="preserve">, полученных от осуществления предпринимательской деятельности, </w:t>
      </w:r>
      <w:r>
        <w:rPr>
          <w:b/>
          <w:bCs/>
          <w:sz w:val="30"/>
          <w:szCs w:val="30"/>
        </w:rPr>
        <w:t>включаются</w:t>
      </w:r>
      <w:r>
        <w:rPr>
          <w:sz w:val="30"/>
          <w:szCs w:val="30"/>
        </w:rPr>
        <w:t>:</w:t>
      </w:r>
    </w:p>
    <w:p w14:paraId="44E8EEEF" w14:textId="77777777" w:rsidR="004E389D" w:rsidRDefault="004E389D" w:rsidP="004E389D">
      <w:pPr>
        <w:ind w:firstLine="709"/>
        <w:jc w:val="both"/>
        <w:rPr>
          <w:sz w:val="30"/>
          <w:szCs w:val="30"/>
        </w:rPr>
      </w:pPr>
      <w:r>
        <w:rPr>
          <w:sz w:val="30"/>
          <w:szCs w:val="30"/>
        </w:rPr>
        <w:t>-доходы, полученные от операций с цифровыми знаками (токенами), определяемые со статьей 202-1 НК;</w:t>
      </w:r>
    </w:p>
    <w:p w14:paraId="372332CC" w14:textId="77777777" w:rsidR="004E389D" w:rsidRDefault="004E389D" w:rsidP="004E389D">
      <w:pPr>
        <w:ind w:firstLine="709"/>
        <w:jc w:val="both"/>
        <w:rPr>
          <w:sz w:val="30"/>
          <w:szCs w:val="30"/>
        </w:rPr>
      </w:pPr>
      <w:r>
        <w:rPr>
          <w:sz w:val="30"/>
          <w:szCs w:val="30"/>
        </w:rPr>
        <w:t>-доходы от покупки иностранной валюты в сумме положительной разницы, образовавшиеся вследствие отклонения курса покупки от официального курса белорусского рубля к иностранной валюте, установленного Национальным банком на дату покупки;</w:t>
      </w:r>
    </w:p>
    <w:p w14:paraId="5C608C22" w14:textId="77777777" w:rsidR="004E389D" w:rsidRDefault="004E389D" w:rsidP="004E389D">
      <w:pPr>
        <w:ind w:firstLine="709"/>
        <w:jc w:val="both"/>
        <w:rPr>
          <w:sz w:val="30"/>
          <w:szCs w:val="30"/>
        </w:rPr>
      </w:pPr>
      <w:r>
        <w:rPr>
          <w:sz w:val="30"/>
          <w:szCs w:val="30"/>
        </w:rPr>
        <w:t>-возвращенные как излишне уплаченные суммы обязательных страховых взносов в ФСЗН, которые ранее были учтены в составе расходов;</w:t>
      </w:r>
    </w:p>
    <w:p w14:paraId="7EECCDE3" w14:textId="77777777" w:rsidR="004E389D" w:rsidRDefault="004E389D" w:rsidP="004E389D">
      <w:pPr>
        <w:ind w:firstLine="709"/>
        <w:jc w:val="both"/>
        <w:rPr>
          <w:sz w:val="30"/>
          <w:szCs w:val="30"/>
        </w:rPr>
      </w:pPr>
      <w:r>
        <w:rPr>
          <w:sz w:val="30"/>
          <w:szCs w:val="30"/>
        </w:rPr>
        <w:t>-возмещаемые на основании судебного постановления суммы судебных расходов, которые были учтены в составе расходов.</w:t>
      </w:r>
    </w:p>
    <w:p w14:paraId="5DA37FFD" w14:textId="77777777" w:rsidR="004E389D" w:rsidRDefault="004E389D" w:rsidP="004E389D">
      <w:pPr>
        <w:ind w:firstLine="709"/>
        <w:jc w:val="both"/>
        <w:rPr>
          <w:sz w:val="30"/>
          <w:szCs w:val="30"/>
        </w:rPr>
      </w:pPr>
    </w:p>
    <w:p w14:paraId="6471F6EF" w14:textId="77777777" w:rsidR="004E389D" w:rsidRDefault="004E389D" w:rsidP="004E389D">
      <w:pPr>
        <w:ind w:firstLine="709"/>
        <w:jc w:val="both"/>
        <w:rPr>
          <w:sz w:val="30"/>
          <w:szCs w:val="30"/>
        </w:rPr>
      </w:pPr>
      <w:r>
        <w:rPr>
          <w:b/>
          <w:bCs/>
          <w:sz w:val="30"/>
          <w:szCs w:val="30"/>
        </w:rPr>
        <w:t>В состав расходов</w:t>
      </w:r>
      <w:r>
        <w:rPr>
          <w:sz w:val="30"/>
          <w:szCs w:val="30"/>
        </w:rPr>
        <w:t xml:space="preserve">, учитываемых при определении налоговой базы подоходного налога, </w:t>
      </w:r>
      <w:r>
        <w:rPr>
          <w:b/>
          <w:bCs/>
          <w:sz w:val="30"/>
          <w:szCs w:val="30"/>
        </w:rPr>
        <w:t>с 2025 года включаются</w:t>
      </w:r>
      <w:r>
        <w:rPr>
          <w:sz w:val="30"/>
          <w:szCs w:val="30"/>
        </w:rPr>
        <w:t xml:space="preserve"> обязательные страховые взносы, уплачиваемые плательщиком в фонд социальной защиты населения Республики Беларусь с доходов самого плательщика.</w:t>
      </w:r>
    </w:p>
    <w:p w14:paraId="031B097E" w14:textId="77777777" w:rsidR="004E389D" w:rsidRDefault="004E389D" w:rsidP="004E389D">
      <w:pPr>
        <w:ind w:firstLine="709"/>
        <w:jc w:val="both"/>
        <w:rPr>
          <w:sz w:val="30"/>
          <w:szCs w:val="30"/>
        </w:rPr>
      </w:pPr>
      <w:r>
        <w:rPr>
          <w:sz w:val="30"/>
          <w:szCs w:val="30"/>
        </w:rPr>
        <w:t xml:space="preserve">Также с 2025 года расходы на оплату труда </w:t>
      </w:r>
      <w:r>
        <w:rPr>
          <w:rStyle w:val="word-wrapper"/>
          <w:sz w:val="30"/>
          <w:szCs w:val="30"/>
          <w:shd w:val="clear" w:color="auto" w:fill="FFFFFF"/>
        </w:rPr>
        <w:t xml:space="preserve">определяются исходя из суммы выплаченных (перечисленных) работникам доходов, и из сумм удержаний, произведенных из вознаграждения работников по их распоряжению, на основании судебного постановления или решения иных органов. </w:t>
      </w:r>
    </w:p>
    <w:p w14:paraId="3F47D202" w14:textId="77777777" w:rsidR="004E389D" w:rsidRDefault="004E389D" w:rsidP="004E389D">
      <w:pPr>
        <w:ind w:firstLine="709"/>
        <w:jc w:val="both"/>
        <w:rPr>
          <w:sz w:val="30"/>
          <w:szCs w:val="30"/>
        </w:rPr>
      </w:pPr>
    </w:p>
    <w:p w14:paraId="41506926" w14:textId="77777777" w:rsidR="004E389D" w:rsidRDefault="004E389D" w:rsidP="004E389D">
      <w:pPr>
        <w:ind w:firstLine="709"/>
        <w:jc w:val="both"/>
        <w:rPr>
          <w:sz w:val="30"/>
          <w:szCs w:val="30"/>
        </w:rPr>
      </w:pPr>
      <w:r>
        <w:rPr>
          <w:sz w:val="30"/>
          <w:szCs w:val="30"/>
        </w:rPr>
        <w:t xml:space="preserve">Скорректированы условия применения ставки в размере 30 процентов. С 1 января 2025 г. указанная ставка также будет применяться </w:t>
      </w:r>
      <w:r>
        <w:rPr>
          <w:sz w:val="30"/>
          <w:szCs w:val="30"/>
        </w:rPr>
        <w:lastRenderedPageBreak/>
        <w:t>в отношении получаемых ИП доходов от реализации товаров (работ, услуг), отгруженных (выполненных, оказанных), и не оплаченных до конца года, в котором доходы превысили 500 тыс. белорусских рублей, т.е. указанная ставка применяется в отношении доходов, поступающих ИП в 2025 году от осуществления предпринимательской деятельности в 2024 году при условии, что в 2024 году доходы превысили 500 тыс. белорусских рублей.</w:t>
      </w:r>
    </w:p>
    <w:p w14:paraId="44DEC027" w14:textId="77777777" w:rsidR="004E389D" w:rsidRDefault="004E389D" w:rsidP="004E389D">
      <w:pPr>
        <w:ind w:firstLine="709"/>
        <w:jc w:val="both"/>
        <w:rPr>
          <w:sz w:val="30"/>
          <w:szCs w:val="30"/>
        </w:rPr>
      </w:pPr>
    </w:p>
    <w:p w14:paraId="307E80D8" w14:textId="77777777" w:rsidR="004E389D" w:rsidRDefault="004E389D" w:rsidP="004E389D">
      <w:pPr>
        <w:ind w:firstLine="709"/>
        <w:jc w:val="both"/>
        <w:rPr>
          <w:sz w:val="30"/>
          <w:szCs w:val="30"/>
        </w:rPr>
      </w:pPr>
      <w:r>
        <w:rPr>
          <w:sz w:val="30"/>
          <w:szCs w:val="30"/>
        </w:rPr>
        <w:t>Также с 1 января 2025 г. предусмотрено, что ИП, зарегистрированные до 1 октября 2024 г. и осуществляющие виды деятельности, не включенные в перечень, установленный постановлением № 457, при определении налоговой базы подоходного налога за налоговый период 2025 года, включают в состав доходов, полученных от осуществления таких видов деятельности, стоимость ранее отгруженных товаров (выполненных работ, оказанных услуг, оплата за которые не получена по состоянию на 31 декабря 2025 г. Исключение составляют ИП, права и обязанности которых перешли к созданной ими коммерческой организации в порядке согласно приложению к Закону № 365-З.</w:t>
      </w:r>
    </w:p>
    <w:p w14:paraId="0021AECC" w14:textId="77777777" w:rsidR="004E389D" w:rsidRDefault="004E389D" w:rsidP="004E389D">
      <w:pPr>
        <w:ind w:firstLine="709"/>
        <w:jc w:val="both"/>
        <w:rPr>
          <w:b/>
          <w:bCs/>
          <w:sz w:val="30"/>
          <w:szCs w:val="30"/>
        </w:rPr>
      </w:pPr>
    </w:p>
    <w:p w14:paraId="273B70CC" w14:textId="77777777" w:rsidR="004E389D" w:rsidRDefault="004E389D" w:rsidP="004E389D">
      <w:pPr>
        <w:ind w:firstLine="709"/>
        <w:jc w:val="both"/>
        <w:rPr>
          <w:b/>
          <w:bCs/>
          <w:sz w:val="30"/>
          <w:szCs w:val="30"/>
        </w:rPr>
      </w:pPr>
      <w:r>
        <w:rPr>
          <w:b/>
          <w:bCs/>
          <w:sz w:val="30"/>
          <w:szCs w:val="30"/>
        </w:rPr>
        <w:t xml:space="preserve">Увеличены размеры стандартных налоговых вычетов. </w:t>
      </w:r>
    </w:p>
    <w:p w14:paraId="2E630DCA" w14:textId="77777777" w:rsidR="004E389D" w:rsidRDefault="004E389D" w:rsidP="004E389D">
      <w:pPr>
        <w:ind w:firstLine="709"/>
        <w:jc w:val="both"/>
        <w:rPr>
          <w:sz w:val="30"/>
          <w:szCs w:val="30"/>
        </w:rPr>
      </w:pPr>
      <w:r>
        <w:rPr>
          <w:sz w:val="30"/>
          <w:szCs w:val="30"/>
        </w:rPr>
        <w:t>Увеличен размер налогооблагаемого дохода, уменьшенного на сумму расходов, предусмотренных статьей 205 НК-2024, за календарный квартал, для целей применения ИП, не имеющими места основной работы (службы, учебы), стандартного налогового вычета, установленного подп. 1.1 ст. 209 НК-2024. С 2025 г. он установлен в сумме 3496 руб., в 2024 г. данный предел составлял 3167 руб. (пункт 2 статьи 209 НК).</w:t>
      </w:r>
    </w:p>
    <w:p w14:paraId="2914D1C8" w14:textId="77777777" w:rsidR="004E389D" w:rsidRDefault="004E389D" w:rsidP="004E389D">
      <w:pPr>
        <w:ind w:firstLine="709"/>
        <w:jc w:val="both"/>
        <w:rPr>
          <w:sz w:val="30"/>
          <w:szCs w:val="30"/>
        </w:rPr>
      </w:pPr>
      <w:r>
        <w:rPr>
          <w:sz w:val="30"/>
          <w:szCs w:val="30"/>
        </w:rPr>
        <w:t>Также увеличены размеры стандартных налоговых вычетов с 2025г.:</w:t>
      </w:r>
    </w:p>
    <w:p w14:paraId="1EC09F81" w14:textId="77777777" w:rsidR="004E389D" w:rsidRDefault="004E389D" w:rsidP="004E389D">
      <w:pPr>
        <w:ind w:firstLine="709"/>
        <w:jc w:val="both"/>
        <w:rPr>
          <w:sz w:val="30"/>
          <w:szCs w:val="30"/>
        </w:rPr>
      </w:pPr>
      <w:r>
        <w:rPr>
          <w:sz w:val="30"/>
          <w:szCs w:val="30"/>
        </w:rPr>
        <w:t>-вычет на самого ИП составляет 192 руб. в месяц (в 2024 г.-174 руб.);</w:t>
      </w:r>
    </w:p>
    <w:p w14:paraId="5EB3D407" w14:textId="77777777" w:rsidR="004E389D" w:rsidRDefault="004E389D" w:rsidP="004E389D">
      <w:pPr>
        <w:ind w:firstLine="709"/>
        <w:jc w:val="both"/>
        <w:rPr>
          <w:sz w:val="30"/>
          <w:szCs w:val="30"/>
        </w:rPr>
      </w:pPr>
      <w:r>
        <w:rPr>
          <w:sz w:val="30"/>
          <w:szCs w:val="30"/>
        </w:rPr>
        <w:t>-на ребенка до 18 лет, каждого иждивенца-56 руб. (в 2024 г.-51 руб.);</w:t>
      </w:r>
    </w:p>
    <w:p w14:paraId="33DA0B47" w14:textId="77777777" w:rsidR="004E389D" w:rsidRDefault="004E389D" w:rsidP="004E389D">
      <w:pPr>
        <w:ind w:firstLine="709"/>
        <w:jc w:val="both"/>
        <w:rPr>
          <w:sz w:val="30"/>
          <w:szCs w:val="30"/>
        </w:rPr>
      </w:pPr>
      <w:r>
        <w:rPr>
          <w:sz w:val="30"/>
          <w:szCs w:val="30"/>
        </w:rPr>
        <w:t xml:space="preserve">- родителям (усыновителям, </w:t>
      </w:r>
      <w:proofErr w:type="spellStart"/>
      <w:r>
        <w:rPr>
          <w:sz w:val="30"/>
          <w:szCs w:val="30"/>
        </w:rPr>
        <w:t>удочерителям</w:t>
      </w:r>
      <w:proofErr w:type="spellEnd"/>
      <w:r>
        <w:rPr>
          <w:sz w:val="30"/>
          <w:szCs w:val="30"/>
        </w:rPr>
        <w:t>), имеющим двух и более детей в возрасте до 18 лет или детей-инвалидов в возрасте до 18 лет - 107 руб. в месяц на каждого ребенка (в 2024 г. - 97 руб.);</w:t>
      </w:r>
    </w:p>
    <w:p w14:paraId="4EEF6A80" w14:textId="77777777" w:rsidR="004E389D" w:rsidRDefault="004E389D" w:rsidP="004E389D">
      <w:pPr>
        <w:ind w:firstLine="709"/>
        <w:jc w:val="both"/>
        <w:rPr>
          <w:sz w:val="30"/>
          <w:szCs w:val="30"/>
        </w:rPr>
      </w:pPr>
      <w:r>
        <w:rPr>
          <w:sz w:val="30"/>
          <w:szCs w:val="30"/>
        </w:rPr>
        <w:t>-вдове (вдовцу), одинокому родителю, приемному родителю, опекуну или попечителю -107 руб. в месяц на каждого ребенка до восемнадцати лет и (или) каждого иждивенца (в 2024 г. - 97 руб.).</w:t>
      </w:r>
    </w:p>
    <w:p w14:paraId="51D583D2" w14:textId="77777777" w:rsidR="004E389D" w:rsidRDefault="004E389D" w:rsidP="004E389D">
      <w:pPr>
        <w:ind w:firstLine="709"/>
        <w:jc w:val="both"/>
        <w:rPr>
          <w:sz w:val="30"/>
          <w:szCs w:val="30"/>
        </w:rPr>
      </w:pPr>
    </w:p>
    <w:p w14:paraId="072EE888" w14:textId="77777777" w:rsidR="004E389D" w:rsidRDefault="004E389D" w:rsidP="004E389D">
      <w:pPr>
        <w:ind w:firstLine="709"/>
        <w:jc w:val="both"/>
        <w:rPr>
          <w:sz w:val="30"/>
          <w:szCs w:val="30"/>
        </w:rPr>
      </w:pPr>
      <w:r>
        <w:rPr>
          <w:sz w:val="30"/>
          <w:szCs w:val="30"/>
        </w:rPr>
        <w:lastRenderedPageBreak/>
        <w:t>ИП, имеющие право на применение социальных и имущественных налоговых вычетов, смогут воспользоваться таким правом в отношении доходов, полученных от осуществления предпринимательской деятельности, при предоставлении налоговой декларации (расчета) в связи с принятием решения о прекращении предпринимательской деятельности, а также в связи с созданием коммерческой организации в рамках приложения к Закону № 365-З.</w:t>
      </w:r>
    </w:p>
    <w:p w14:paraId="1FAFCDA0" w14:textId="77777777" w:rsidR="003F63BF" w:rsidRDefault="003F63BF"/>
    <w:sectPr w:rsidR="003F6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76"/>
    <w:rsid w:val="003F63BF"/>
    <w:rsid w:val="004E389D"/>
    <w:rsid w:val="006F0C7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D4C6C-7F6A-4E82-88C4-370668C3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89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rsid w:val="004E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Лысый Андрей Евгеньевич</dc:creator>
  <cp:keywords/>
  <dc:description/>
  <cp:lastModifiedBy>Лысый Андрей Евгеньевич</cp:lastModifiedBy>
  <cp:revision>2</cp:revision>
  <dcterms:created xsi:type="dcterms:W3CDTF">2025-01-22T12:03:00Z</dcterms:created>
  <dcterms:modified xsi:type="dcterms:W3CDTF">2025-01-22T12:03:00Z</dcterms:modified>
</cp:coreProperties>
</file>